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360" w:lineRule="auto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Notice of Annual General Meeting</w:t>
      </w:r>
    </w:p>
    <w:p>
      <w:pPr>
        <w:pStyle w:val="Body"/>
        <w:spacing w:line="360" w:lineRule="auto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[Format]</w:t>
      </w:r>
    </w:p>
    <w:p>
      <w:pPr>
        <w:pStyle w:val="Body"/>
        <w:spacing w:line="360" w:lineRule="auto"/>
        <w:jc w:val="center"/>
        <w:rPr>
          <w:b w:val="1"/>
          <w:bCs w:val="1"/>
          <w:sz w:val="40"/>
          <w:szCs w:val="40"/>
        </w:rPr>
      </w:pPr>
    </w:p>
    <w:p>
      <w:pPr>
        <w:pStyle w:val="Body"/>
        <w:spacing w:line="36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ABC PRIVATE LIMITED</w:t>
      </w:r>
    </w:p>
    <w:p>
      <w:pPr>
        <w:pStyle w:val="Body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Registered Office: XX, Address Line 1, Address Line 2, City, State - Pincode</w:t>
      </w:r>
    </w:p>
    <w:p>
      <w:pPr>
        <w:pStyle w:val="Body"/>
        <w:spacing w:line="360" w:lineRule="auto"/>
        <w:jc w:val="center"/>
        <w:rPr>
          <w:sz w:val="24"/>
          <w:szCs w:val="24"/>
        </w:rPr>
      </w:pPr>
    </w:p>
    <w:p>
      <w:pPr>
        <w:pStyle w:val="Body"/>
        <w:spacing w:line="36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NOTICE</w:t>
      </w:r>
    </w:p>
    <w:p>
      <w:pPr>
        <w:pStyle w:val="Body"/>
        <w:spacing w:line="360" w:lineRule="auto"/>
        <w:jc w:val="center"/>
        <w:rPr>
          <w:sz w:val="24"/>
          <w:szCs w:val="24"/>
        </w:rPr>
      </w:pPr>
    </w:p>
    <w:p>
      <w:pPr>
        <w:pStyle w:val="Bod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NOTICE is hereby given that the 5th Annual General Meeting of the Members of ABC Limited will be held on Monday, the 15th, August, Year at 10:00AM at the registered office of the company at XX, Address Line 1, Address Line 2, City, State - Pincode, to transact the following business:</w:t>
      </w:r>
    </w:p>
    <w:p>
      <w:pPr>
        <w:pStyle w:val="Bod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en-US"/>
        </w:rPr>
        <w:t>ORDINARY BUSINESS:</w:t>
      </w:r>
    </w:p>
    <w:p>
      <w:pPr>
        <w:pStyle w:val="Body"/>
        <w:numPr>
          <w:ilvl w:val="0"/>
          <w:numId w:val="2"/>
        </w:numPr>
        <w:spacing w:line="360" w:lineRule="auto"/>
        <w:ind w:left="393"/>
        <w:jc w:val="both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To receive consider and adopt the audited Balance Sheet as at 31st March, Year, the Profit &amp; Loss Account for the year ended on that date and the reports of the Auditors and Directors thereon.</w:t>
      </w:r>
    </w:p>
    <w:p>
      <w:pPr>
        <w:pStyle w:val="Body"/>
        <w:numPr>
          <w:ilvl w:val="0"/>
          <w:numId w:val="2"/>
        </w:numPr>
        <w:spacing w:line="360" w:lineRule="auto"/>
        <w:ind w:left="393"/>
        <w:jc w:val="both"/>
        <w:rPr>
          <w:position w:val="0"/>
          <w:sz w:val="24"/>
          <w:szCs w:val="24"/>
        </w:rPr>
      </w:pPr>
      <w:r>
        <w:rPr>
          <w:sz w:val="24"/>
          <w:szCs w:val="24"/>
          <w:rtl w:val="0"/>
          <w:lang w:val="en-US"/>
        </w:rPr>
        <w:t>To appoint Auditors of the Company and to fix their remuneration. The retiring Auditors M/s. XYZ &amp; Co., Chartered Accountants are eligible for re-appointment.</w:t>
      </w:r>
    </w:p>
    <w:p>
      <w:pPr>
        <w:pStyle w:val="Body"/>
        <w:spacing w:line="360" w:lineRule="auto"/>
        <w:jc w:val="center"/>
        <w:rPr>
          <w:sz w:val="24"/>
          <w:szCs w:val="24"/>
        </w:rPr>
      </w:pPr>
    </w:p>
    <w:p>
      <w:pPr>
        <w:pStyle w:val="Body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By Order of the Board,</w:t>
      </w:r>
    </w:p>
    <w:p>
      <w:pPr>
        <w:pStyle w:val="Body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Place: </w:t>
      </w:r>
    </w:p>
    <w:p>
      <w:pPr>
        <w:pStyle w:val="Body"/>
        <w:spacing w:line="360" w:lineRule="auto"/>
        <w:jc w:val="left"/>
        <w:rPr>
          <w:sz w:val="24"/>
          <w:szCs w:val="24"/>
        </w:rPr>
      </w:pPr>
    </w:p>
    <w:p>
      <w:pPr>
        <w:pStyle w:val="Body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Date:</w:t>
      </w:r>
    </w:p>
    <w:p>
      <w:pPr>
        <w:pStyle w:val="Body"/>
        <w:spacing w:line="360" w:lineRule="auto"/>
        <w:jc w:val="right"/>
      </w:pPr>
      <w:r>
        <w:rPr>
          <w:sz w:val="24"/>
          <w:szCs w:val="24"/>
          <w:rtl w:val="0"/>
        </w:rPr>
        <w:tab/>
        <w:tab/>
        <w:t>Director / Company Secretary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</w:rPr>
    </w:lvl>
  </w:abstractNum>
  <w:abstractNum w:abstractNumId="1">
    <w:multiLevelType w:val="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next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