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Heading 3"/>
        <w:jc w:val="center"/>
      </w:pPr>
      <w:r>
        <w:rPr>
          <w:rtl w:val="0"/>
          <w:lang w:val="de-DE"/>
        </w:rPr>
        <w:t xml:space="preserve">Form No. MGT-8 </w:t>
      </w:r>
      <w:r>
        <w:br w:type="textWrapping"/>
      </w:r>
      <w:r>
        <w:rPr>
          <w:rtl w:val="0"/>
          <w:lang w:val="en-US"/>
        </w:rPr>
        <w:t xml:space="preserve">[Pursuant to section 92(2) of the Companies Act, 2013 and rule 11(2) of Companies (Management and Administration) Rules, 2014] </w:t>
      </w:r>
    </w:p>
    <w:p>
      <w:pPr>
        <w:pStyle w:val="Default"/>
        <w:bidi w:val="0"/>
        <w:spacing w:line="280" w:lineRule="atLeast"/>
        <w:ind w:left="0" w:right="0" w:firstLine="0"/>
        <w:jc w:val="left"/>
        <w:rPr>
          <w:rFonts w:ascii="Times" w:cs="Times" w:hAnsi="Times" w:eastAsia="Times"/>
          <w:sz w:val="24"/>
          <w:szCs w:val="24"/>
          <w:rtl w:val="0"/>
        </w:rPr>
      </w:pPr>
    </w:p>
    <w:p>
      <w:pPr>
        <w:pStyle w:val="Default"/>
        <w:bidi w:val="0"/>
        <w:spacing w:line="280" w:lineRule="atLeast"/>
        <w:ind w:left="0" w:right="0" w:firstLine="0"/>
        <w:jc w:val="center"/>
        <w:rPr>
          <w:rFonts w:ascii="Times" w:cs="Times" w:hAnsi="Times" w:eastAsia="Times"/>
          <w:b w:val="1"/>
          <w:bCs w:val="1"/>
          <w:sz w:val="24"/>
          <w:szCs w:val="24"/>
          <w:rtl w:val="0"/>
        </w:rPr>
      </w:pPr>
      <w:r>
        <w:rPr>
          <w:rFonts w:ascii="Times" w:hAnsi="Times"/>
          <w:b w:val="1"/>
          <w:bCs w:val="1"/>
          <w:sz w:val="24"/>
          <w:szCs w:val="24"/>
          <w:rtl w:val="0"/>
          <w:lang w:val="de-DE"/>
        </w:rPr>
        <w:t xml:space="preserve">CERTIFICATE BY A COMPANY SECRETARY IN PRACTICE </w:t>
      </w:r>
    </w:p>
    <w:p>
      <w:pPr>
        <w:pStyle w:val="Default"/>
        <w:bidi w:val="0"/>
        <w:spacing w:line="280" w:lineRule="atLeast"/>
        <w:ind w:left="0" w:right="0" w:firstLine="0"/>
        <w:jc w:val="left"/>
        <w:rPr>
          <w:rFonts w:ascii="Times" w:cs="Times" w:hAnsi="Times" w:eastAsia="Times"/>
          <w:sz w:val="24"/>
          <w:szCs w:val="24"/>
          <w:rtl w:val="0"/>
        </w:rPr>
      </w:pPr>
    </w:p>
    <w:p>
      <w:pPr>
        <w:pStyle w:val="Default"/>
        <w:bidi w:val="0"/>
        <w:spacing w:line="280" w:lineRule="atLeast"/>
        <w:ind w:left="0" w:right="0" w:firstLine="0"/>
        <w:jc w:val="left"/>
        <w:rPr>
          <w:rFonts w:ascii="Times" w:cs="Times" w:hAnsi="Times" w:eastAsia="Times"/>
          <w:sz w:val="24"/>
          <w:szCs w:val="24"/>
          <w:rtl w:val="0"/>
        </w:rPr>
      </w:pPr>
      <w:r>
        <w:rPr>
          <w:rFonts w:ascii="Times" w:hAnsi="Times"/>
          <w:sz w:val="24"/>
          <w:szCs w:val="24"/>
          <w:rtl w:val="0"/>
          <w:lang w:val="en-US"/>
        </w:rPr>
        <w:t xml:space="preserve">I/ We have examined the registers, records and books and papers of ------------ Limited/Private Limited (the Company) as required to be maintained under the Companies Act, 2013 (the Act) and the rules made thereunder for the financial year ended on ----------------- , 20----. In my/ our opinion and to the best of my information and according to the examinations carried out by me/ us and explanations furnished to me/ us by the company, its officers and agents, I/ we certify that: </w:t>
      </w:r>
    </w:p>
    <w:p>
      <w:pPr>
        <w:pStyle w:val="Default"/>
        <w:bidi w:val="0"/>
        <w:spacing w:line="280" w:lineRule="atLeast"/>
        <w:ind w:left="0" w:right="0" w:firstLine="0"/>
        <w:jc w:val="left"/>
        <w:rPr>
          <w:rFonts w:ascii="Times" w:cs="Times" w:hAnsi="Times" w:eastAsia="Times"/>
          <w:sz w:val="24"/>
          <w:szCs w:val="24"/>
          <w:rtl w:val="0"/>
        </w:rPr>
      </w:pPr>
    </w:p>
    <w:p>
      <w:pPr>
        <w:pStyle w:val="Default"/>
        <w:numPr>
          <w:ilvl w:val="0"/>
          <w:numId w:val="2"/>
        </w:numPr>
        <w:bidi w:val="0"/>
        <w:spacing w:line="280" w:lineRule="atLeast"/>
        <w:ind w:right="0"/>
        <w:jc w:val="left"/>
        <w:rPr>
          <w:rFonts w:ascii="Times" w:hAnsi="Times"/>
          <w:sz w:val="24"/>
          <w:szCs w:val="24"/>
          <w:rtl w:val="0"/>
          <w:lang w:val="en-US"/>
        </w:rPr>
      </w:pPr>
      <w:r>
        <w:rPr>
          <w:rFonts w:ascii="Times" w:hAnsi="Times"/>
          <w:sz w:val="24"/>
          <w:szCs w:val="24"/>
          <w:rtl w:val="0"/>
          <w:lang w:val="en-US"/>
        </w:rPr>
        <w:t>T</w:t>
      </w:r>
      <w:r>
        <w:rPr>
          <w:rFonts w:ascii="Times" w:hAnsi="Times"/>
          <w:sz w:val="24"/>
          <w:szCs w:val="24"/>
          <w:rtl w:val="0"/>
          <w:lang w:val="en-US"/>
        </w:rPr>
        <w:t xml:space="preserve">he Annual Return states the facts as at the close of the aforesaid financial year correctly and adequately. </w:t>
      </w:r>
    </w:p>
    <w:p>
      <w:pPr>
        <w:pStyle w:val="Default"/>
        <w:numPr>
          <w:ilvl w:val="0"/>
          <w:numId w:val="2"/>
        </w:numPr>
        <w:bidi w:val="0"/>
        <w:spacing w:line="280" w:lineRule="atLeast"/>
        <w:ind w:right="0"/>
        <w:jc w:val="left"/>
        <w:rPr>
          <w:rFonts w:ascii="Times" w:hAnsi="Times"/>
          <w:sz w:val="24"/>
          <w:szCs w:val="24"/>
          <w:rtl w:val="0"/>
          <w:lang w:val="en-US"/>
        </w:rPr>
      </w:pPr>
      <w:r>
        <w:rPr>
          <w:rFonts w:ascii="Times" w:hAnsi="Times"/>
          <w:sz w:val="24"/>
          <w:szCs w:val="24"/>
          <w:rtl w:val="0"/>
          <w:lang w:val="en-US"/>
        </w:rPr>
        <w:t>D</w:t>
      </w:r>
      <w:r>
        <w:rPr>
          <w:rFonts w:ascii="Times" w:hAnsi="Times"/>
          <w:sz w:val="24"/>
          <w:szCs w:val="24"/>
          <w:rtl w:val="0"/>
          <w:lang w:val="en-US"/>
        </w:rPr>
        <w:t xml:space="preserve">uring the aforesaid financial year the Company has complied with provisions of the Act &amp; Rules made there under in respect of: </w:t>
      </w:r>
    </w:p>
    <w:p>
      <w:pPr>
        <w:pStyle w:val="Default"/>
        <w:numPr>
          <w:ilvl w:val="1"/>
          <w:numId w:val="4"/>
        </w:numPr>
        <w:bidi w:val="0"/>
        <w:spacing w:line="280" w:lineRule="atLeast"/>
        <w:ind w:right="0"/>
        <w:jc w:val="left"/>
        <w:rPr>
          <w:rFonts w:ascii="Times" w:hAnsi="Times"/>
          <w:sz w:val="24"/>
          <w:szCs w:val="24"/>
          <w:rtl w:val="0"/>
          <w:lang w:val="en-US"/>
        </w:rPr>
      </w:pPr>
      <w:r>
        <w:rPr>
          <w:rFonts w:ascii="Times" w:hAnsi="Times"/>
          <w:sz w:val="24"/>
          <w:szCs w:val="24"/>
          <w:rtl w:val="0"/>
          <w:lang w:val="en-US"/>
        </w:rPr>
        <w:t>I</w:t>
      </w:r>
      <w:r>
        <w:rPr>
          <w:rFonts w:ascii="Times" w:hAnsi="Times"/>
          <w:sz w:val="24"/>
          <w:szCs w:val="24"/>
          <w:rtl w:val="0"/>
          <w:lang w:val="en-US"/>
        </w:rPr>
        <w:t xml:space="preserve">ts status under the Act; </w:t>
      </w:r>
    </w:p>
    <w:p>
      <w:pPr>
        <w:pStyle w:val="Default"/>
        <w:numPr>
          <w:ilvl w:val="1"/>
          <w:numId w:val="4"/>
        </w:numPr>
        <w:bidi w:val="0"/>
        <w:spacing w:line="280" w:lineRule="atLeast"/>
        <w:ind w:right="0"/>
        <w:jc w:val="left"/>
        <w:rPr>
          <w:rFonts w:ascii="Times" w:hAnsi="Times"/>
          <w:sz w:val="24"/>
          <w:szCs w:val="24"/>
          <w:rtl w:val="0"/>
          <w:lang w:val="en-US"/>
        </w:rPr>
      </w:pPr>
      <w:r>
        <w:rPr>
          <w:rFonts w:ascii="Times" w:hAnsi="Times"/>
          <w:sz w:val="24"/>
          <w:szCs w:val="24"/>
          <w:rtl w:val="0"/>
          <w:lang w:val="en-US"/>
        </w:rPr>
        <w:t>M</w:t>
      </w:r>
      <w:r>
        <w:rPr>
          <w:rFonts w:ascii="Times" w:hAnsi="Times"/>
          <w:sz w:val="24"/>
          <w:szCs w:val="24"/>
          <w:rtl w:val="0"/>
          <w:lang w:val="en-US"/>
        </w:rPr>
        <w:t xml:space="preserve">aintenance of registers/records &amp; making entries therein within the time prescribed therefor; </w:t>
      </w:r>
    </w:p>
    <w:p>
      <w:pPr>
        <w:pStyle w:val="Default"/>
        <w:numPr>
          <w:ilvl w:val="1"/>
          <w:numId w:val="4"/>
        </w:numPr>
        <w:bidi w:val="0"/>
        <w:spacing w:line="280" w:lineRule="atLeast"/>
        <w:ind w:right="0"/>
        <w:jc w:val="left"/>
        <w:rPr>
          <w:rFonts w:ascii="Times" w:hAnsi="Times"/>
          <w:sz w:val="24"/>
          <w:szCs w:val="24"/>
          <w:rtl w:val="0"/>
          <w:lang w:val="en-US"/>
        </w:rPr>
      </w:pPr>
      <w:r>
        <w:rPr>
          <w:rFonts w:ascii="Times" w:hAnsi="Times"/>
          <w:sz w:val="24"/>
          <w:szCs w:val="24"/>
          <w:rtl w:val="0"/>
          <w:lang w:val="en-US"/>
        </w:rPr>
        <w:t>F</w:t>
      </w:r>
      <w:r>
        <w:rPr>
          <w:rFonts w:ascii="Times" w:hAnsi="Times"/>
          <w:sz w:val="24"/>
          <w:szCs w:val="24"/>
          <w:rtl w:val="0"/>
          <w:lang w:val="en-US"/>
        </w:rPr>
        <w:t xml:space="preserve">iling of forms and returns as stated in the annual return, with the Registrar of Companies, Regional Director, Central Government, the Tribunal , Court or other authorities within/beyond the prescribed time; </w:t>
      </w:r>
    </w:p>
    <w:p>
      <w:pPr>
        <w:pStyle w:val="Default"/>
        <w:numPr>
          <w:ilvl w:val="1"/>
          <w:numId w:val="4"/>
        </w:numPr>
        <w:bidi w:val="0"/>
        <w:spacing w:line="280" w:lineRule="atLeast"/>
        <w:ind w:right="0"/>
        <w:jc w:val="left"/>
        <w:rPr>
          <w:rFonts w:ascii="Times" w:hAnsi="Times"/>
          <w:sz w:val="24"/>
          <w:szCs w:val="24"/>
          <w:rtl w:val="0"/>
          <w:lang w:val="en-US"/>
        </w:rPr>
      </w:pPr>
      <w:r>
        <w:rPr>
          <w:rFonts w:ascii="Times" w:hAnsi="Times"/>
          <w:sz w:val="24"/>
          <w:szCs w:val="24"/>
          <w:rtl w:val="0"/>
          <w:lang w:val="en-US"/>
        </w:rPr>
        <w:t>C</w:t>
      </w:r>
      <w:r>
        <w:rPr>
          <w:rFonts w:ascii="Times" w:hAnsi="Times"/>
          <w:sz w:val="24"/>
          <w:szCs w:val="24"/>
          <w:rtl w:val="0"/>
          <w:lang w:val="en-US"/>
        </w:rPr>
        <w:t xml:space="preserve">alling/ convening/ holding meetings of Board of Directors or its committees, if any, and the meetings of the members of the company on due dates as stated in the annual return in respect of which meetings, proper notices were given and the proceedings including the circular resolutions and resolutions passed by postal ballot, if any, have been properly recorded in the Minute Book/registers maintained for the purpose and the same have been signed; </w:t>
      </w:r>
    </w:p>
    <w:p>
      <w:pPr>
        <w:pStyle w:val="Default"/>
        <w:numPr>
          <w:ilvl w:val="1"/>
          <w:numId w:val="4"/>
        </w:numPr>
        <w:bidi w:val="0"/>
        <w:spacing w:line="280" w:lineRule="atLeast"/>
        <w:ind w:right="0"/>
        <w:jc w:val="left"/>
        <w:rPr>
          <w:rFonts w:ascii="Times" w:hAnsi="Times"/>
          <w:sz w:val="24"/>
          <w:szCs w:val="24"/>
          <w:rtl w:val="0"/>
          <w:lang w:val="en-US"/>
        </w:rPr>
      </w:pPr>
      <w:r>
        <w:rPr>
          <w:rFonts w:ascii="Times" w:hAnsi="Times"/>
          <w:sz w:val="24"/>
          <w:szCs w:val="24"/>
          <w:rtl w:val="0"/>
          <w:lang w:val="en-US"/>
        </w:rPr>
        <w:t>C</w:t>
      </w:r>
      <w:r>
        <w:rPr>
          <w:rFonts w:ascii="Times" w:hAnsi="Times"/>
          <w:sz w:val="24"/>
          <w:szCs w:val="24"/>
          <w:rtl w:val="0"/>
          <w:lang w:val="en-US"/>
        </w:rPr>
        <w:t xml:space="preserve">losure of Register of Members / Security holders, as the case may be. </w:t>
      </w:r>
    </w:p>
    <w:p>
      <w:pPr>
        <w:pStyle w:val="Default"/>
        <w:numPr>
          <w:ilvl w:val="1"/>
          <w:numId w:val="4"/>
        </w:numPr>
        <w:bidi w:val="0"/>
        <w:spacing w:line="280" w:lineRule="atLeast"/>
        <w:ind w:right="0"/>
        <w:jc w:val="left"/>
        <w:rPr>
          <w:rFonts w:ascii="Times" w:hAnsi="Times"/>
          <w:sz w:val="24"/>
          <w:szCs w:val="24"/>
          <w:rtl w:val="0"/>
          <w:lang w:val="en-US"/>
        </w:rPr>
      </w:pPr>
      <w:r>
        <w:rPr>
          <w:rFonts w:ascii="Times" w:hAnsi="Times"/>
          <w:sz w:val="24"/>
          <w:szCs w:val="24"/>
          <w:rtl w:val="0"/>
          <w:lang w:val="en-US"/>
        </w:rPr>
        <w:t>A</w:t>
      </w:r>
      <w:r>
        <w:rPr>
          <w:rFonts w:ascii="Times" w:hAnsi="Times"/>
          <w:sz w:val="24"/>
          <w:szCs w:val="24"/>
          <w:rtl w:val="0"/>
          <w:lang w:val="en-US"/>
        </w:rPr>
        <w:t xml:space="preserve">dvances/loans to its directors and/or persons or firms or companies referred in section 185 of the Act; </w:t>
      </w:r>
    </w:p>
    <w:p>
      <w:pPr>
        <w:pStyle w:val="Default"/>
        <w:numPr>
          <w:ilvl w:val="1"/>
          <w:numId w:val="4"/>
        </w:numPr>
        <w:bidi w:val="0"/>
        <w:spacing w:line="280" w:lineRule="atLeast"/>
        <w:ind w:right="0"/>
        <w:jc w:val="left"/>
        <w:rPr>
          <w:rFonts w:ascii="Times" w:hAnsi="Times"/>
          <w:sz w:val="24"/>
          <w:szCs w:val="24"/>
          <w:rtl w:val="0"/>
          <w:lang w:val="en-US"/>
        </w:rPr>
      </w:pPr>
      <w:r>
        <w:rPr>
          <w:rFonts w:ascii="Times" w:hAnsi="Times"/>
          <w:sz w:val="24"/>
          <w:szCs w:val="24"/>
          <w:rtl w:val="0"/>
          <w:lang w:val="en-US"/>
        </w:rPr>
        <w:t>C</w:t>
      </w:r>
      <w:r>
        <w:rPr>
          <w:rFonts w:ascii="Times" w:hAnsi="Times"/>
          <w:sz w:val="24"/>
          <w:szCs w:val="24"/>
          <w:rtl w:val="0"/>
          <w:lang w:val="en-US"/>
        </w:rPr>
        <w:t xml:space="preserve">ontracts/arrangements with related parties as specified in section 188 of the Act; </w:t>
      </w:r>
    </w:p>
    <w:p>
      <w:pPr>
        <w:pStyle w:val="Default"/>
        <w:numPr>
          <w:ilvl w:val="1"/>
          <w:numId w:val="4"/>
        </w:numPr>
        <w:bidi w:val="0"/>
        <w:spacing w:line="280" w:lineRule="atLeast"/>
        <w:ind w:right="0"/>
        <w:jc w:val="left"/>
        <w:rPr>
          <w:rFonts w:ascii="Times" w:hAnsi="Times"/>
          <w:sz w:val="24"/>
          <w:szCs w:val="24"/>
          <w:rtl w:val="0"/>
          <w:lang w:val="en-US"/>
        </w:rPr>
      </w:pPr>
      <w:r>
        <w:rPr>
          <w:rFonts w:ascii="Times" w:hAnsi="Times"/>
          <w:sz w:val="24"/>
          <w:szCs w:val="24"/>
          <w:rtl w:val="0"/>
          <w:lang w:val="en-US"/>
        </w:rPr>
        <w:t>I</w:t>
      </w:r>
      <w:r>
        <w:rPr>
          <w:rFonts w:ascii="Times" w:hAnsi="Times"/>
          <w:sz w:val="24"/>
          <w:szCs w:val="24"/>
          <w:rtl w:val="0"/>
          <w:lang w:val="en-US"/>
        </w:rPr>
        <w:t xml:space="preserve">ssue or allotment or transfer or transmission or buy back of securities/ redemption of preference shares or debentures/ alteration or reduction of share capital/ conversion of shares/ securities and issue of security certificates in all instances; </w:t>
      </w:r>
    </w:p>
    <w:p>
      <w:pPr>
        <w:pStyle w:val="Default"/>
        <w:numPr>
          <w:ilvl w:val="1"/>
          <w:numId w:val="4"/>
        </w:numPr>
        <w:bidi w:val="0"/>
        <w:spacing w:line="280" w:lineRule="atLeast"/>
        <w:ind w:right="0"/>
        <w:jc w:val="left"/>
        <w:rPr>
          <w:rFonts w:ascii="Times" w:hAnsi="Times"/>
          <w:sz w:val="24"/>
          <w:szCs w:val="24"/>
          <w:rtl w:val="0"/>
          <w:lang w:val="en-US"/>
        </w:rPr>
      </w:pPr>
      <w:r>
        <w:rPr>
          <w:rFonts w:ascii="Times" w:hAnsi="Times"/>
          <w:sz w:val="24"/>
          <w:szCs w:val="24"/>
          <w:rtl w:val="0"/>
          <w:lang w:val="en-US"/>
        </w:rPr>
        <w:t>K</w:t>
      </w:r>
      <w:r>
        <w:rPr>
          <w:rFonts w:ascii="Times" w:hAnsi="Times"/>
          <w:sz w:val="24"/>
          <w:szCs w:val="24"/>
          <w:rtl w:val="0"/>
          <w:lang w:val="en-US"/>
        </w:rPr>
        <w:t xml:space="preserve">eeping in abeyance the rights to dividend, rights shares and bonus shares pending registration of transfer of shares in compliance with the provisions of the Act </w:t>
      </w:r>
    </w:p>
    <w:p>
      <w:pPr>
        <w:pStyle w:val="Default"/>
        <w:numPr>
          <w:ilvl w:val="1"/>
          <w:numId w:val="4"/>
        </w:numPr>
        <w:bidi w:val="0"/>
        <w:spacing w:line="280" w:lineRule="atLeast"/>
        <w:ind w:right="0"/>
        <w:jc w:val="left"/>
        <w:rPr>
          <w:rFonts w:ascii="Times" w:hAnsi="Times"/>
          <w:sz w:val="24"/>
          <w:szCs w:val="24"/>
          <w:rtl w:val="0"/>
          <w:lang w:val="en-US"/>
        </w:rPr>
      </w:pPr>
      <w:r>
        <w:rPr>
          <w:rFonts w:ascii="Times" w:hAnsi="Times"/>
          <w:sz w:val="24"/>
          <w:szCs w:val="24"/>
          <w:rtl w:val="0"/>
          <w:lang w:val="en-US"/>
        </w:rPr>
        <w:t>D</w:t>
      </w:r>
      <w:r>
        <w:rPr>
          <w:rFonts w:ascii="Times" w:hAnsi="Times"/>
          <w:sz w:val="24"/>
          <w:szCs w:val="24"/>
          <w:rtl w:val="0"/>
          <w:lang w:val="en-US"/>
        </w:rPr>
        <w:t xml:space="preserve">eclaration/ payment of dividend; transfer of unpaid/ unclaimed dividend/other amounts as applicable to the Investor Education and Protection Fund in accordance with section 125 of the Act; </w:t>
      </w:r>
    </w:p>
    <w:p>
      <w:pPr>
        <w:pStyle w:val="Default"/>
        <w:numPr>
          <w:ilvl w:val="1"/>
          <w:numId w:val="4"/>
        </w:numPr>
        <w:bidi w:val="0"/>
        <w:spacing w:line="280" w:lineRule="atLeast"/>
        <w:ind w:right="0"/>
        <w:jc w:val="left"/>
        <w:rPr>
          <w:rFonts w:ascii="Times" w:hAnsi="Times"/>
          <w:sz w:val="24"/>
          <w:szCs w:val="24"/>
          <w:rtl w:val="0"/>
          <w:lang w:val="en-US"/>
        </w:rPr>
      </w:pPr>
      <w:r>
        <w:rPr>
          <w:rFonts w:ascii="Times" w:hAnsi="Times"/>
          <w:sz w:val="24"/>
          <w:szCs w:val="24"/>
          <w:rtl w:val="0"/>
          <w:lang w:val="en-US"/>
        </w:rPr>
        <w:t>S</w:t>
      </w:r>
      <w:r>
        <w:rPr>
          <w:rFonts w:ascii="Times" w:hAnsi="Times"/>
          <w:sz w:val="24"/>
          <w:szCs w:val="24"/>
          <w:rtl w:val="0"/>
          <w:lang w:val="en-US"/>
        </w:rPr>
        <w:t xml:space="preserve">igning of audited financial statement as per the provisions of section 134 of the Act and report of directors is as per sub - sections (3), (4) and (5) thereof; </w:t>
      </w:r>
    </w:p>
    <w:p>
      <w:pPr>
        <w:pStyle w:val="Default"/>
        <w:numPr>
          <w:ilvl w:val="1"/>
          <w:numId w:val="4"/>
        </w:numPr>
        <w:bidi w:val="0"/>
        <w:spacing w:line="280" w:lineRule="atLeast"/>
        <w:ind w:right="0"/>
        <w:jc w:val="left"/>
        <w:rPr>
          <w:rFonts w:ascii="Times" w:hAnsi="Times"/>
          <w:sz w:val="24"/>
          <w:szCs w:val="24"/>
          <w:rtl w:val="0"/>
          <w:lang w:val="en-US"/>
        </w:rPr>
      </w:pPr>
      <w:r>
        <w:rPr>
          <w:rFonts w:ascii="Times" w:hAnsi="Times"/>
          <w:sz w:val="24"/>
          <w:szCs w:val="24"/>
          <w:rtl w:val="0"/>
          <w:lang w:val="en-US"/>
        </w:rPr>
        <w:t>C</w:t>
      </w:r>
      <w:r>
        <w:rPr>
          <w:rFonts w:ascii="Times" w:hAnsi="Times"/>
          <w:sz w:val="24"/>
          <w:szCs w:val="24"/>
          <w:rtl w:val="0"/>
          <w:lang w:val="en-US"/>
        </w:rPr>
        <w:t>onstitution/ appointment/ re-appointments/ retirement/ filling up casual vacancies/ disclosures of the Directors, Key Managerial Personnel and the remuneration paid to them;</w:t>
      </w:r>
    </w:p>
    <w:p>
      <w:pPr>
        <w:pStyle w:val="Default"/>
        <w:numPr>
          <w:ilvl w:val="1"/>
          <w:numId w:val="4"/>
        </w:numPr>
        <w:bidi w:val="0"/>
        <w:spacing w:line="280" w:lineRule="atLeast"/>
        <w:ind w:right="0"/>
        <w:jc w:val="left"/>
        <w:rPr>
          <w:rFonts w:ascii="Times" w:hAnsi="Times"/>
          <w:sz w:val="24"/>
          <w:szCs w:val="24"/>
          <w:rtl w:val="0"/>
          <w:lang w:val="en-US"/>
        </w:rPr>
      </w:pPr>
      <w:r>
        <w:rPr>
          <w:rFonts w:ascii="Times" w:hAnsi="Times"/>
          <w:sz w:val="24"/>
          <w:szCs w:val="24"/>
          <w:rtl w:val="0"/>
          <w:lang w:val="en-US"/>
        </w:rPr>
        <w:t>A</w:t>
      </w:r>
      <w:r>
        <w:rPr>
          <w:rFonts w:ascii="Times" w:hAnsi="Times"/>
          <w:sz w:val="24"/>
          <w:szCs w:val="24"/>
          <w:rtl w:val="0"/>
          <w:lang w:val="en-US"/>
        </w:rPr>
        <w:t xml:space="preserve">ppointment/ reappointment/ filling up casual vacancies of auditors as per the provisions of section 139 of the Act; </w:t>
      </w:r>
    </w:p>
    <w:p>
      <w:pPr>
        <w:pStyle w:val="Default"/>
        <w:numPr>
          <w:ilvl w:val="1"/>
          <w:numId w:val="4"/>
        </w:numPr>
        <w:bidi w:val="0"/>
        <w:spacing w:line="280" w:lineRule="atLeast"/>
        <w:ind w:right="0"/>
        <w:jc w:val="left"/>
        <w:rPr>
          <w:rFonts w:ascii="Times" w:hAnsi="Times"/>
          <w:sz w:val="24"/>
          <w:szCs w:val="24"/>
          <w:rtl w:val="0"/>
          <w:lang w:val="en-US"/>
        </w:rPr>
      </w:pPr>
      <w:r>
        <w:rPr>
          <w:rFonts w:ascii="Times" w:hAnsi="Times"/>
          <w:sz w:val="24"/>
          <w:szCs w:val="24"/>
          <w:rtl w:val="0"/>
          <w:lang w:val="en-US"/>
        </w:rPr>
        <w:t>A</w:t>
      </w:r>
      <w:r>
        <w:rPr>
          <w:rFonts w:ascii="Times" w:hAnsi="Times"/>
          <w:sz w:val="24"/>
          <w:szCs w:val="24"/>
          <w:rtl w:val="0"/>
          <w:lang w:val="en-US"/>
        </w:rPr>
        <w:t xml:space="preserve">pprovals required to be taken from the Central Government, Tribunal, Regional Director, Registrar, Court or such other authorities under the various provisions of the Act; </w:t>
      </w:r>
    </w:p>
    <w:p>
      <w:pPr>
        <w:pStyle w:val="Default"/>
        <w:numPr>
          <w:ilvl w:val="1"/>
          <w:numId w:val="4"/>
        </w:numPr>
        <w:bidi w:val="0"/>
        <w:spacing w:line="280" w:lineRule="atLeast"/>
        <w:ind w:right="0"/>
        <w:jc w:val="left"/>
        <w:rPr>
          <w:rFonts w:ascii="Times" w:hAnsi="Times"/>
          <w:sz w:val="24"/>
          <w:szCs w:val="24"/>
          <w:rtl w:val="0"/>
          <w:lang w:val="en-US"/>
        </w:rPr>
      </w:pPr>
      <w:r>
        <w:rPr>
          <w:rFonts w:ascii="Times" w:hAnsi="Times"/>
          <w:sz w:val="24"/>
          <w:szCs w:val="24"/>
          <w:rtl w:val="0"/>
          <w:lang w:val="en-US"/>
        </w:rPr>
        <w:t>A</w:t>
      </w:r>
      <w:r>
        <w:rPr>
          <w:rFonts w:ascii="Times" w:hAnsi="Times"/>
          <w:sz w:val="24"/>
          <w:szCs w:val="24"/>
          <w:rtl w:val="0"/>
          <w:lang w:val="en-US"/>
        </w:rPr>
        <w:t>cceptance/ renewal/ repayment of deposits;</w:t>
      </w:r>
    </w:p>
    <w:p>
      <w:pPr>
        <w:pStyle w:val="Default"/>
        <w:numPr>
          <w:ilvl w:val="1"/>
          <w:numId w:val="4"/>
        </w:numPr>
        <w:bidi w:val="0"/>
        <w:spacing w:line="280" w:lineRule="atLeast"/>
        <w:ind w:right="0"/>
        <w:jc w:val="left"/>
        <w:rPr>
          <w:rFonts w:ascii="Times" w:hAnsi="Times"/>
          <w:sz w:val="24"/>
          <w:szCs w:val="24"/>
          <w:rtl w:val="0"/>
          <w:lang w:val="en-US"/>
        </w:rPr>
      </w:pPr>
      <w:r>
        <w:rPr>
          <w:rFonts w:ascii="Times" w:hAnsi="Times"/>
          <w:sz w:val="24"/>
          <w:szCs w:val="24"/>
          <w:rtl w:val="0"/>
          <w:lang w:val="en-US"/>
        </w:rPr>
        <w:t>B</w:t>
      </w:r>
      <w:r>
        <w:rPr>
          <w:rFonts w:ascii="Times" w:hAnsi="Times"/>
          <w:sz w:val="24"/>
          <w:szCs w:val="24"/>
          <w:rtl w:val="0"/>
          <w:lang w:val="en-US"/>
        </w:rPr>
        <w:t xml:space="preserve">orrowings from its directors, members, public financial institutions, banks and others and creation/ modification/ satisfaction of charges in that respect, wherever applicable; </w:t>
      </w:r>
    </w:p>
    <w:p>
      <w:pPr>
        <w:pStyle w:val="Default"/>
        <w:numPr>
          <w:ilvl w:val="1"/>
          <w:numId w:val="4"/>
        </w:numPr>
        <w:bidi w:val="0"/>
        <w:spacing w:line="280" w:lineRule="atLeast"/>
        <w:ind w:right="0"/>
        <w:jc w:val="left"/>
        <w:rPr>
          <w:rFonts w:ascii="Times" w:hAnsi="Times"/>
          <w:sz w:val="24"/>
          <w:szCs w:val="24"/>
          <w:rtl w:val="0"/>
          <w:lang w:val="en-US"/>
        </w:rPr>
      </w:pPr>
      <w:r>
        <w:rPr>
          <w:rFonts w:ascii="Times" w:hAnsi="Times"/>
          <w:sz w:val="24"/>
          <w:szCs w:val="24"/>
          <w:rtl w:val="0"/>
          <w:lang w:val="en-US"/>
        </w:rPr>
        <w:t>L</w:t>
      </w:r>
      <w:r>
        <w:rPr>
          <w:rFonts w:ascii="Times" w:hAnsi="Times"/>
          <w:sz w:val="24"/>
          <w:szCs w:val="24"/>
          <w:rtl w:val="0"/>
          <w:lang w:val="en-US"/>
        </w:rPr>
        <w:t xml:space="preserve">oans and investments or guarantees given or providing of securities to other bodies corporate or persons falling under the provisions of section 186 of the Act ; </w:t>
      </w:r>
    </w:p>
    <w:p>
      <w:pPr>
        <w:pStyle w:val="Default"/>
        <w:numPr>
          <w:ilvl w:val="1"/>
          <w:numId w:val="4"/>
        </w:numPr>
        <w:bidi w:val="0"/>
        <w:spacing w:line="280" w:lineRule="atLeast"/>
        <w:ind w:right="0"/>
        <w:jc w:val="left"/>
        <w:rPr>
          <w:rFonts w:ascii="Times" w:hAnsi="Times"/>
          <w:sz w:val="24"/>
          <w:szCs w:val="24"/>
          <w:rtl w:val="0"/>
          <w:lang w:val="en-US"/>
        </w:rPr>
      </w:pPr>
      <w:r>
        <w:rPr>
          <w:rFonts w:ascii="Times" w:hAnsi="Times"/>
          <w:sz w:val="24"/>
          <w:szCs w:val="24"/>
          <w:rtl w:val="0"/>
          <w:lang w:val="en-US"/>
        </w:rPr>
        <w:t>A</w:t>
      </w:r>
      <w:r>
        <w:rPr>
          <w:rFonts w:ascii="Times" w:hAnsi="Times"/>
          <w:sz w:val="24"/>
          <w:szCs w:val="24"/>
          <w:rtl w:val="0"/>
          <w:lang w:val="en-US"/>
        </w:rPr>
        <w:t xml:space="preserve">lteration of the provisions of the Memorandum and/ or Articles of Association of the Company; </w:t>
      </w:r>
    </w:p>
    <w:p>
      <w:pPr>
        <w:pStyle w:val="Default"/>
        <w:bidi w:val="0"/>
        <w:spacing w:line="280" w:lineRule="atLeast"/>
        <w:ind w:left="0" w:right="0" w:firstLine="0"/>
        <w:jc w:val="left"/>
        <w:rPr>
          <w:rFonts w:ascii="Times" w:cs="Times" w:hAnsi="Times" w:eastAsia="Times"/>
          <w:sz w:val="24"/>
          <w:szCs w:val="24"/>
          <w:rtl w:val="0"/>
        </w:rPr>
      </w:pPr>
    </w:p>
    <w:p>
      <w:pPr>
        <w:pStyle w:val="Default"/>
        <w:bidi w:val="0"/>
        <w:spacing w:line="280" w:lineRule="atLeast"/>
        <w:ind w:left="0" w:right="0" w:firstLine="0"/>
        <w:jc w:val="left"/>
        <w:rPr>
          <w:rFonts w:ascii="Times" w:cs="Times" w:hAnsi="Times" w:eastAsia="Times"/>
          <w:sz w:val="24"/>
          <w:szCs w:val="24"/>
          <w:rtl w:val="0"/>
        </w:rPr>
      </w:pPr>
    </w:p>
    <w:p>
      <w:pPr>
        <w:pStyle w:val="Default"/>
        <w:bidi w:val="0"/>
        <w:spacing w:line="280" w:lineRule="atLeast"/>
        <w:ind w:left="0" w:right="0" w:firstLine="0"/>
        <w:jc w:val="left"/>
        <w:rPr>
          <w:rFonts w:ascii="Times" w:cs="Times" w:hAnsi="Times" w:eastAsia="Times"/>
          <w:sz w:val="24"/>
          <w:szCs w:val="24"/>
          <w:rtl w:val="0"/>
        </w:rPr>
      </w:pPr>
      <w:r>
        <w:rPr>
          <w:rFonts w:ascii="Times" w:hAnsi="Times"/>
          <w:sz w:val="24"/>
          <w:szCs w:val="24"/>
          <w:rtl w:val="0"/>
          <w:lang w:val="en-US"/>
        </w:rPr>
        <w:t xml:space="preserve">Place: </w:t>
      </w:r>
    </w:p>
    <w:p>
      <w:pPr>
        <w:pStyle w:val="Default"/>
        <w:bidi w:val="0"/>
        <w:spacing w:line="280" w:lineRule="atLeast"/>
        <w:ind w:left="0" w:right="0" w:firstLine="0"/>
        <w:jc w:val="left"/>
        <w:rPr>
          <w:rFonts w:ascii="Times" w:cs="Times" w:hAnsi="Times" w:eastAsia="Times"/>
          <w:sz w:val="24"/>
          <w:szCs w:val="24"/>
          <w:rtl w:val="0"/>
        </w:rPr>
      </w:pPr>
    </w:p>
    <w:p>
      <w:pPr>
        <w:pStyle w:val="Default"/>
        <w:bidi w:val="0"/>
        <w:spacing w:line="280" w:lineRule="atLeast"/>
        <w:ind w:left="0" w:right="0" w:firstLine="0"/>
        <w:jc w:val="left"/>
        <w:rPr>
          <w:rFonts w:ascii="Times" w:cs="Times" w:hAnsi="Times" w:eastAsia="Times"/>
          <w:sz w:val="24"/>
          <w:szCs w:val="24"/>
          <w:rtl w:val="0"/>
        </w:rPr>
      </w:pPr>
      <w:r>
        <w:rPr>
          <w:rFonts w:ascii="Times" w:hAnsi="Times"/>
          <w:sz w:val="24"/>
          <w:szCs w:val="24"/>
          <w:rtl w:val="0"/>
          <w:lang w:val="de-DE"/>
        </w:rPr>
        <w:t>Date:</w:t>
      </w:r>
      <w:r>
        <w:rPr>
          <w:rFonts w:ascii="Times" w:cs="Times" w:hAnsi="Times" w:eastAsia="Times"/>
          <w:sz w:val="24"/>
          <w:szCs w:val="24"/>
          <w:rtl w:val="0"/>
          <w:lang w:val="en-US"/>
        </w:rPr>
        <w:tab/>
        <w:tab/>
        <w:tab/>
        <w:tab/>
        <w:tab/>
        <w:tab/>
        <w:tab/>
        <w:tab/>
        <w:tab/>
        <w:tab/>
        <w:tab/>
        <w:tab/>
        <w:t>Signature</w:t>
      </w:r>
    </w:p>
    <w:p>
      <w:pPr>
        <w:pStyle w:val="Default"/>
        <w:bidi w:val="0"/>
        <w:spacing w:line="280" w:lineRule="atLeast"/>
        <w:ind w:left="0" w:right="0" w:firstLine="0"/>
        <w:jc w:val="left"/>
        <w:rPr>
          <w:rFonts w:ascii="Times" w:cs="Times" w:hAnsi="Times" w:eastAsia="Times"/>
          <w:sz w:val="24"/>
          <w:szCs w:val="24"/>
          <w:rtl w:val="0"/>
        </w:rPr>
      </w:pPr>
      <w:r>
        <w:rPr>
          <w:rFonts w:ascii="Times" w:cs="Times" w:hAnsi="Times" w:eastAsia="Times"/>
          <w:sz w:val="24"/>
          <w:szCs w:val="24"/>
          <w:rtl w:val="0"/>
          <w:lang w:val="en-US"/>
        </w:rPr>
        <w:tab/>
        <w:tab/>
        <w:tab/>
        <w:tab/>
        <w:tab/>
        <w:tab/>
        <w:tab/>
        <w:tab/>
        <w:tab/>
        <w:tab/>
        <w:tab/>
        <w:tab/>
        <w:t>Name</w:t>
      </w:r>
    </w:p>
    <w:p>
      <w:pPr>
        <w:pStyle w:val="Default"/>
        <w:bidi w:val="0"/>
        <w:spacing w:line="280" w:lineRule="atLeast"/>
        <w:ind w:left="0" w:right="0" w:firstLine="0"/>
        <w:jc w:val="left"/>
        <w:rPr>
          <w:rtl w:val="0"/>
        </w:rPr>
      </w:pPr>
      <w:r>
        <w:rPr>
          <w:rFonts w:ascii="Times" w:cs="Times" w:hAnsi="Times" w:eastAsia="Times"/>
          <w:sz w:val="24"/>
          <w:szCs w:val="24"/>
          <w:rtl w:val="0"/>
          <w:lang w:val="en-US"/>
        </w:rPr>
        <w:tab/>
        <w:tab/>
        <w:tab/>
        <w:tab/>
        <w:tab/>
        <w:tab/>
        <w:tab/>
        <w:tab/>
        <w:tab/>
        <w:tab/>
        <w:tab/>
        <w:tab/>
        <w:t>C.P. No:</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Lettered"/>
  </w:abstractNum>
  <w:abstractNum w:abstractNumId="1">
    <w:multiLevelType w:val="hybridMultilevel"/>
    <w:styleLink w:val="Lettered"/>
    <w:lvl w:ilvl="0">
      <w:start w:val="1"/>
      <w:numFmt w:val="upperLetter"/>
      <w:suff w:val="tab"/>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upperLetter"/>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upperLetter"/>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upperLetter"/>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upperLetter"/>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upperLetter"/>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upperLetter"/>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upperLetter"/>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upperLetter"/>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Numbered"/>
  </w:abstractNum>
  <w:abstractNum w:abstractNumId="3">
    <w:multiLevelType w:val="hybridMultilevel"/>
    <w:styleLink w:val="Numbered"/>
    <w:lvl w:ilvl="0">
      <w:start w:val="1"/>
      <w:numFmt w:val="decimal"/>
      <w:suff w:val="tab"/>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ing 3">
    <w:name w:val="Heading 3"/>
    <w:next w:val="Body"/>
    <w:pPr>
      <w:keepNext w:val="1"/>
      <w:keepLines w:val="0"/>
      <w:pageBreakBefore w:val="0"/>
      <w:widowControl w:val="1"/>
      <w:pBdr>
        <w:top w:val="single" w:color="515151" w:sz="4" w:space="0" w:shadow="0" w:frame="0"/>
        <w:left w:val="nil"/>
        <w:bottom w:val="nil"/>
        <w:right w:val="nil"/>
      </w:pBdr>
      <w:shd w:val="clear" w:color="auto" w:fill="auto"/>
      <w:suppressAutoHyphens w:val="0"/>
      <w:bidi w:val="0"/>
      <w:spacing w:before="360" w:after="40" w:line="288" w:lineRule="auto"/>
      <w:ind w:left="0" w:right="0" w:firstLine="0"/>
      <w:jc w:val="left"/>
      <w:outlineLvl w:val="2"/>
    </w:pPr>
    <w:rPr>
      <w:rFonts w:ascii="Helvetica Neue" w:cs="Arial Unicode MS" w:hAnsi="Helvetica Neue" w:eastAsia="Arial Unicode MS"/>
      <w:b w:val="0"/>
      <w:bCs w:val="0"/>
      <w:i w:val="0"/>
      <w:iCs w:val="0"/>
      <w:caps w:val="0"/>
      <w:smallCaps w:val="0"/>
      <w:strike w:val="0"/>
      <w:dstrike w:val="0"/>
      <w:outline w:val="0"/>
      <w:color w:val="000000"/>
      <w:spacing w:val="5"/>
      <w:kern w:val="0"/>
      <w:position w:val="0"/>
      <w:sz w:val="28"/>
      <w:szCs w:val="28"/>
      <w:u w:val="none"/>
      <w:vertAlign w:val="baseline"/>
      <w:lang w:val="de-DE"/>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lang w:val="de-DE"/>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2"/>
      <w:szCs w:val="22"/>
      <w:u w:val="none"/>
      <w:vertAlign w:val="baseline"/>
    </w:rPr>
  </w:style>
  <w:style w:type="numbering" w:styleId="Lettered">
    <w:name w:val="Lettered"/>
    <w:pPr>
      <w:numPr>
        <w:numId w:val="1"/>
      </w:numPr>
    </w:pPr>
  </w:style>
  <w:style w:type="numbering" w:styleId="Numbered">
    <w:name w:val="Numbered"/>
    <w:pPr>
      <w:numPr>
        <w:numId w:val="3"/>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